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8CD" w:rsidRDefault="00BA48CD" w:rsidP="005C255A">
      <w:pPr>
        <w:tabs>
          <w:tab w:val="left" w:pos="5724"/>
        </w:tabs>
        <w:spacing w:line="320" w:lineRule="exact"/>
        <w:rPr>
          <w:rFonts w:ascii="ＭＳ 明朝" w:hAnsi="ＭＳ 明朝"/>
          <w:sz w:val="22"/>
          <w:szCs w:val="22"/>
        </w:rPr>
      </w:pPr>
    </w:p>
    <w:p w:rsidR="00232B51" w:rsidRPr="00FC5158" w:rsidRDefault="00FC5158" w:rsidP="005C255A">
      <w:pPr>
        <w:tabs>
          <w:tab w:val="left" w:pos="5724"/>
        </w:tabs>
        <w:spacing w:line="320" w:lineRule="exact"/>
        <w:rPr>
          <w:rFonts w:ascii="ＭＳ 明朝" w:hAnsi="ＭＳ 明朝"/>
          <w:b/>
          <w:sz w:val="22"/>
          <w:szCs w:val="22"/>
        </w:rPr>
      </w:pPr>
      <w:r w:rsidRPr="00FC5158">
        <w:rPr>
          <w:rFonts w:ascii="ＭＳ 明朝" w:hAnsi="ＭＳ 明朝" w:hint="eastAsia"/>
          <w:b/>
          <w:sz w:val="22"/>
          <w:szCs w:val="22"/>
        </w:rPr>
        <w:t>学校</w:t>
      </w:r>
      <w:r w:rsidR="00232B51" w:rsidRPr="00FC5158">
        <w:rPr>
          <w:rFonts w:ascii="ＭＳ 明朝" w:hAnsi="ＭＳ 明朝" w:hint="eastAsia"/>
          <w:b/>
          <w:sz w:val="22"/>
          <w:szCs w:val="22"/>
        </w:rPr>
        <w:t>感染症の種類</w:t>
      </w:r>
      <w:r w:rsidR="00780FA9" w:rsidRPr="00780FA9">
        <w:rPr>
          <w:rFonts w:ascii="ＭＳ 明朝" w:hAnsi="ＭＳ 明朝" w:hint="eastAsia"/>
          <w:sz w:val="22"/>
          <w:szCs w:val="22"/>
        </w:rPr>
        <w:t>（学校保健安全法施行規則第１８条）</w:t>
      </w:r>
    </w:p>
    <w:p w:rsidR="00232B51" w:rsidRDefault="00232B51" w:rsidP="00780FA9">
      <w:pPr>
        <w:tabs>
          <w:tab w:val="left" w:pos="5724"/>
        </w:tabs>
        <w:spacing w:line="320" w:lineRule="exact"/>
        <w:ind w:firstLineChars="100" w:firstLine="220"/>
        <w:rPr>
          <w:rFonts w:ascii="ＭＳ 明朝" w:hAnsi="ＭＳ 明朝"/>
          <w:sz w:val="22"/>
          <w:szCs w:val="22"/>
        </w:rPr>
      </w:pPr>
      <w:r>
        <w:rPr>
          <w:rFonts w:ascii="ＭＳ 明朝" w:hAnsi="ＭＳ 明朝" w:hint="eastAsia"/>
          <w:sz w:val="22"/>
          <w:szCs w:val="22"/>
        </w:rPr>
        <w:t>学校において予防すべき感染症の種類は、次のとおりとする。</w:t>
      </w:r>
    </w:p>
    <w:tbl>
      <w:tblPr>
        <w:tblpPr w:leftFromText="142" w:rightFromText="142"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38"/>
        <w:gridCol w:w="8118"/>
      </w:tblGrid>
      <w:tr w:rsidR="00232B51" w:rsidTr="00232B51">
        <w:tc>
          <w:tcPr>
            <w:tcW w:w="1238" w:type="dxa"/>
            <w:tcBorders>
              <w:top w:val="single" w:sz="4" w:space="0" w:color="auto"/>
              <w:left w:val="single" w:sz="4" w:space="0" w:color="auto"/>
              <w:bottom w:val="single" w:sz="4" w:space="0" w:color="auto"/>
              <w:right w:val="single" w:sz="4" w:space="0" w:color="auto"/>
            </w:tcBorders>
            <w:hideMark/>
          </w:tcPr>
          <w:p w:rsidR="00232B51" w:rsidRDefault="00232B51" w:rsidP="005C255A">
            <w:pPr>
              <w:tabs>
                <w:tab w:val="left" w:pos="5724"/>
              </w:tabs>
              <w:spacing w:line="320" w:lineRule="exact"/>
              <w:rPr>
                <w:rFonts w:ascii="ＭＳ 明朝" w:hAnsi="ＭＳ 明朝"/>
                <w:sz w:val="22"/>
                <w:szCs w:val="22"/>
              </w:rPr>
            </w:pPr>
            <w:r>
              <w:rPr>
                <w:rFonts w:ascii="ＭＳ 明朝" w:hAnsi="ＭＳ 明朝" w:hint="eastAsia"/>
                <w:sz w:val="22"/>
                <w:szCs w:val="22"/>
              </w:rPr>
              <w:t>第１種</w:t>
            </w:r>
          </w:p>
        </w:tc>
        <w:tc>
          <w:tcPr>
            <w:tcW w:w="8118" w:type="dxa"/>
            <w:tcBorders>
              <w:top w:val="single" w:sz="4" w:space="0" w:color="auto"/>
              <w:left w:val="single" w:sz="4" w:space="0" w:color="auto"/>
              <w:bottom w:val="single" w:sz="4" w:space="0" w:color="auto"/>
              <w:right w:val="single" w:sz="4" w:space="0" w:color="auto"/>
            </w:tcBorders>
            <w:hideMark/>
          </w:tcPr>
          <w:p w:rsidR="00232B51" w:rsidRDefault="00232B51" w:rsidP="005C255A">
            <w:pPr>
              <w:tabs>
                <w:tab w:val="left" w:pos="5724"/>
              </w:tabs>
              <w:spacing w:line="320" w:lineRule="exact"/>
              <w:ind w:left="1311" w:hangingChars="596" w:hanging="1311"/>
              <w:rPr>
                <w:rFonts w:ascii="ＭＳ 明朝" w:hAnsi="ＭＳ 明朝"/>
                <w:sz w:val="22"/>
                <w:szCs w:val="22"/>
              </w:rPr>
            </w:pPr>
            <w:r>
              <w:rPr>
                <w:rFonts w:ascii="ＭＳ 明朝" w:hAnsi="ＭＳ 明朝" w:hint="eastAsia"/>
                <w:sz w:val="22"/>
                <w:szCs w:val="22"/>
              </w:rPr>
              <w:t>エボラ出血熱、クリミア・コンゴ出血熱、痘そう、南米出血熱、</w:t>
            </w:r>
          </w:p>
          <w:p w:rsidR="00232B51" w:rsidRDefault="00232B51" w:rsidP="005C255A">
            <w:pPr>
              <w:tabs>
                <w:tab w:val="left" w:pos="5724"/>
              </w:tabs>
              <w:spacing w:line="320" w:lineRule="exact"/>
              <w:ind w:left="1311" w:hangingChars="596" w:hanging="1311"/>
              <w:rPr>
                <w:rFonts w:ascii="ＭＳ 明朝" w:hAnsi="ＭＳ 明朝"/>
                <w:sz w:val="22"/>
                <w:szCs w:val="22"/>
              </w:rPr>
            </w:pPr>
            <w:r>
              <w:rPr>
                <w:rFonts w:ascii="ＭＳ 明朝" w:hAnsi="ＭＳ 明朝" w:hint="eastAsia"/>
                <w:sz w:val="22"/>
                <w:szCs w:val="22"/>
              </w:rPr>
              <w:t>ペスト､　マールブルグ病、ラッサ熱、急性灰白髄炎、ジフテリア</w:t>
            </w:r>
          </w:p>
          <w:p w:rsidR="00232B51" w:rsidRDefault="00232B51" w:rsidP="005C255A">
            <w:pPr>
              <w:tabs>
                <w:tab w:val="left" w:pos="5724"/>
              </w:tabs>
              <w:spacing w:line="320" w:lineRule="exact"/>
              <w:ind w:left="2"/>
              <w:rPr>
                <w:rFonts w:ascii="ＭＳ 明朝" w:hAnsi="ＭＳ 明朝"/>
                <w:sz w:val="22"/>
                <w:szCs w:val="22"/>
              </w:rPr>
            </w:pPr>
            <w:r>
              <w:rPr>
                <w:rFonts w:ascii="ＭＳ 明朝" w:hAnsi="ＭＳ 明朝" w:hint="eastAsia"/>
                <w:sz w:val="22"/>
                <w:szCs w:val="22"/>
              </w:rPr>
              <w:t>重症急性呼吸器症候群（病原体がベータコロナウイルス属ＳＡＲＳコロナウィルスであるものに限る。）、中東呼吸器症候群（病原体がベータコロナウイルス属ＭＥＲＳコロナウイルスであるものに限る。）及び特定鳥インフルエンザ</w:t>
            </w:r>
          </w:p>
          <w:p w:rsidR="00FC5158" w:rsidRDefault="00FC5158" w:rsidP="005C255A">
            <w:pPr>
              <w:tabs>
                <w:tab w:val="left" w:pos="5724"/>
              </w:tabs>
              <w:spacing w:line="320" w:lineRule="exact"/>
              <w:ind w:left="2"/>
              <w:rPr>
                <w:rFonts w:ascii="ＭＳ 明朝" w:hAnsi="ＭＳ 明朝" w:hint="eastAsia"/>
                <w:sz w:val="22"/>
                <w:szCs w:val="22"/>
              </w:rPr>
            </w:pPr>
            <w:r>
              <w:rPr>
                <w:rFonts w:ascii="ＭＳ 明朝" w:hAnsi="ＭＳ 明朝" w:hint="eastAsia"/>
                <w:sz w:val="22"/>
                <w:szCs w:val="22"/>
              </w:rPr>
              <w:t>※上記の他、新型インフルエンザ等感染症、指定感染症及び新感染症</w:t>
            </w:r>
          </w:p>
        </w:tc>
      </w:tr>
      <w:tr w:rsidR="00232B51" w:rsidTr="00232B51">
        <w:tc>
          <w:tcPr>
            <w:tcW w:w="1238" w:type="dxa"/>
            <w:tcBorders>
              <w:top w:val="single" w:sz="4" w:space="0" w:color="auto"/>
              <w:left w:val="single" w:sz="4" w:space="0" w:color="auto"/>
              <w:bottom w:val="single" w:sz="4" w:space="0" w:color="auto"/>
              <w:right w:val="single" w:sz="4" w:space="0" w:color="auto"/>
            </w:tcBorders>
            <w:hideMark/>
          </w:tcPr>
          <w:p w:rsidR="00232B51" w:rsidRDefault="00232B51" w:rsidP="005C255A">
            <w:pPr>
              <w:tabs>
                <w:tab w:val="left" w:pos="5724"/>
              </w:tabs>
              <w:spacing w:line="320" w:lineRule="exact"/>
              <w:rPr>
                <w:rFonts w:ascii="ＭＳ 明朝" w:hAnsi="ＭＳ 明朝"/>
                <w:sz w:val="22"/>
                <w:szCs w:val="22"/>
              </w:rPr>
            </w:pPr>
            <w:r>
              <w:rPr>
                <w:rFonts w:ascii="ＭＳ 明朝" w:hAnsi="ＭＳ 明朝" w:hint="eastAsia"/>
                <w:sz w:val="22"/>
                <w:szCs w:val="22"/>
              </w:rPr>
              <w:t>第２種</w:t>
            </w:r>
          </w:p>
        </w:tc>
        <w:tc>
          <w:tcPr>
            <w:tcW w:w="8118" w:type="dxa"/>
            <w:tcBorders>
              <w:top w:val="single" w:sz="4" w:space="0" w:color="auto"/>
              <w:left w:val="single" w:sz="4" w:space="0" w:color="auto"/>
              <w:bottom w:val="single" w:sz="4" w:space="0" w:color="auto"/>
              <w:right w:val="single" w:sz="4" w:space="0" w:color="auto"/>
            </w:tcBorders>
            <w:hideMark/>
          </w:tcPr>
          <w:p w:rsidR="00232B51" w:rsidRDefault="00232B51" w:rsidP="005C255A">
            <w:pPr>
              <w:tabs>
                <w:tab w:val="left" w:pos="5724"/>
              </w:tabs>
              <w:spacing w:line="320" w:lineRule="exact"/>
              <w:rPr>
                <w:rFonts w:ascii="ＭＳ 明朝" w:hAnsi="ＭＳ 明朝"/>
                <w:sz w:val="22"/>
                <w:szCs w:val="22"/>
              </w:rPr>
            </w:pPr>
            <w:r>
              <w:rPr>
                <w:rFonts w:ascii="ＭＳ 明朝" w:hAnsi="ＭＳ 明朝" w:hint="eastAsia"/>
                <w:sz w:val="22"/>
                <w:szCs w:val="22"/>
              </w:rPr>
              <w:t>インフルエンザ（特定鳥インフルエンザを除く。）、百日咳、麻しん、流行性耳下腺炎、風しん、水痘、咽頭結膜熱及び髄膜炎菌性髄膜炎</w:t>
            </w:r>
          </w:p>
        </w:tc>
      </w:tr>
      <w:tr w:rsidR="00232B51" w:rsidTr="00232B51">
        <w:tc>
          <w:tcPr>
            <w:tcW w:w="1238" w:type="dxa"/>
            <w:tcBorders>
              <w:top w:val="single" w:sz="4" w:space="0" w:color="auto"/>
              <w:left w:val="single" w:sz="4" w:space="0" w:color="auto"/>
              <w:bottom w:val="single" w:sz="4" w:space="0" w:color="auto"/>
              <w:right w:val="single" w:sz="4" w:space="0" w:color="auto"/>
            </w:tcBorders>
            <w:hideMark/>
          </w:tcPr>
          <w:p w:rsidR="00232B51" w:rsidRDefault="00232B51" w:rsidP="005C255A">
            <w:pPr>
              <w:tabs>
                <w:tab w:val="left" w:pos="5724"/>
              </w:tabs>
              <w:spacing w:line="320" w:lineRule="exact"/>
              <w:rPr>
                <w:rFonts w:ascii="ＭＳ 明朝" w:hAnsi="ＭＳ 明朝"/>
                <w:sz w:val="22"/>
                <w:szCs w:val="22"/>
              </w:rPr>
            </w:pPr>
            <w:r>
              <w:rPr>
                <w:rFonts w:ascii="ＭＳ 明朝" w:hAnsi="ＭＳ 明朝" w:hint="eastAsia"/>
                <w:sz w:val="22"/>
                <w:szCs w:val="22"/>
              </w:rPr>
              <w:t>第３種</w:t>
            </w:r>
          </w:p>
        </w:tc>
        <w:tc>
          <w:tcPr>
            <w:tcW w:w="8118" w:type="dxa"/>
            <w:tcBorders>
              <w:top w:val="single" w:sz="4" w:space="0" w:color="auto"/>
              <w:left w:val="single" w:sz="4" w:space="0" w:color="auto"/>
              <w:bottom w:val="single" w:sz="4" w:space="0" w:color="auto"/>
              <w:right w:val="single" w:sz="4" w:space="0" w:color="auto"/>
            </w:tcBorders>
            <w:hideMark/>
          </w:tcPr>
          <w:p w:rsidR="00232B51" w:rsidRDefault="00232B51" w:rsidP="005C255A">
            <w:pPr>
              <w:tabs>
                <w:tab w:val="left" w:pos="5724"/>
              </w:tabs>
              <w:spacing w:line="320" w:lineRule="exact"/>
              <w:rPr>
                <w:rFonts w:ascii="ＭＳ 明朝" w:hAnsi="ＭＳ 明朝"/>
                <w:sz w:val="22"/>
                <w:szCs w:val="22"/>
              </w:rPr>
            </w:pPr>
            <w:r>
              <w:rPr>
                <w:rFonts w:ascii="ＭＳ 明朝" w:hAnsi="ＭＳ 明朝" w:hint="eastAsia"/>
                <w:sz w:val="22"/>
                <w:szCs w:val="22"/>
              </w:rPr>
              <w:t>コレラ、細菌性赤痢、腸管出血性大腸菌感染症、腸チフス、パラチフス、流行性角結膜炎、急性出血性結膜炎、その他の感染症</w:t>
            </w:r>
          </w:p>
        </w:tc>
      </w:tr>
    </w:tbl>
    <w:p w:rsidR="00232B51" w:rsidRPr="00FC5158" w:rsidRDefault="00FC5158" w:rsidP="00FC5158">
      <w:pPr>
        <w:spacing w:line="320" w:lineRule="exact"/>
        <w:ind w:firstLineChars="200" w:firstLine="422"/>
        <w:rPr>
          <w:rFonts w:ascii="ＭＳ 明朝" w:hAnsi="ＭＳ 明朝" w:cs="ＭＳ 明朝"/>
          <w:b/>
        </w:rPr>
      </w:pPr>
      <w:r w:rsidRPr="00FC5158">
        <w:rPr>
          <w:rFonts w:ascii="ＭＳ 明朝" w:hAnsi="ＭＳ 明朝" w:cs="ＭＳ 明朝" w:hint="eastAsia"/>
          <w:b/>
        </w:rPr>
        <w:t>※新型コロナウイルス感染症は、第１種の指定感染症に含まれます。</w:t>
      </w:r>
    </w:p>
    <w:p w:rsidR="00FC5158" w:rsidRDefault="00FC5158" w:rsidP="00FC5158">
      <w:pPr>
        <w:spacing w:line="320" w:lineRule="exact"/>
        <w:ind w:firstLineChars="100" w:firstLine="210"/>
        <w:rPr>
          <w:rFonts w:hint="eastAsia"/>
        </w:rPr>
      </w:pPr>
    </w:p>
    <w:p w:rsidR="001D5632" w:rsidRDefault="00232B51" w:rsidP="001D5632">
      <w:pPr>
        <w:tabs>
          <w:tab w:val="left" w:pos="5724"/>
        </w:tabs>
        <w:spacing w:line="320" w:lineRule="exact"/>
        <w:ind w:left="4"/>
        <w:rPr>
          <w:szCs w:val="21"/>
        </w:rPr>
      </w:pPr>
      <w:r w:rsidRPr="00780FA9">
        <w:rPr>
          <w:rFonts w:hint="eastAsia"/>
          <w:b/>
          <w:sz w:val="22"/>
          <w:szCs w:val="22"/>
        </w:rPr>
        <w:t>出席停止</w:t>
      </w:r>
      <w:r w:rsidR="00780FA9">
        <w:rPr>
          <w:rFonts w:hint="eastAsia"/>
          <w:szCs w:val="21"/>
        </w:rPr>
        <w:t>（学校保健</w:t>
      </w:r>
      <w:bookmarkStart w:id="0" w:name="_GoBack"/>
      <w:bookmarkEnd w:id="0"/>
      <w:r w:rsidR="00780FA9">
        <w:rPr>
          <w:rFonts w:hint="eastAsia"/>
          <w:szCs w:val="21"/>
        </w:rPr>
        <w:t>安全法</w:t>
      </w:r>
      <w:r w:rsidR="00780FA9">
        <w:rPr>
          <w:rFonts w:hint="eastAsia"/>
          <w:szCs w:val="21"/>
        </w:rPr>
        <w:t>施行規則</w:t>
      </w:r>
      <w:r w:rsidR="00780FA9">
        <w:rPr>
          <w:rFonts w:hint="eastAsia"/>
          <w:szCs w:val="21"/>
        </w:rPr>
        <w:t xml:space="preserve">　第１９条）</w:t>
      </w:r>
    </w:p>
    <w:p w:rsidR="00232B51" w:rsidRPr="001D5632" w:rsidRDefault="001D5632" w:rsidP="001D5632">
      <w:pPr>
        <w:tabs>
          <w:tab w:val="left" w:pos="5724"/>
        </w:tabs>
        <w:spacing w:line="320" w:lineRule="exact"/>
        <w:ind w:left="442" w:hangingChars="200" w:hanging="442"/>
        <w:rPr>
          <w:szCs w:val="21"/>
        </w:rPr>
      </w:pPr>
      <w:r>
        <w:rPr>
          <w:rFonts w:hint="eastAsia"/>
          <w:b/>
          <w:sz w:val="22"/>
          <w:szCs w:val="22"/>
        </w:rPr>
        <w:t xml:space="preserve">　　</w:t>
      </w:r>
      <w:r w:rsidRPr="001D5632">
        <w:rPr>
          <w:rFonts w:hint="eastAsia"/>
          <w:sz w:val="22"/>
          <w:szCs w:val="22"/>
        </w:rPr>
        <w:t>校長は</w:t>
      </w:r>
      <w:r>
        <w:rPr>
          <w:rFonts w:hint="eastAsia"/>
          <w:sz w:val="22"/>
          <w:szCs w:val="22"/>
        </w:rPr>
        <w:t>、感染症にかかっており、かかっている疑いがあり、又はかかるおそれのある児童生徒等があるときは、</w:t>
      </w:r>
      <w:r>
        <w:rPr>
          <w:rFonts w:hint="eastAsia"/>
          <w:sz w:val="22"/>
          <w:szCs w:val="22"/>
        </w:rPr>
        <w:t>政令で定めるところにより、出席を停止させることができる。</w:t>
      </w:r>
      <w:r w:rsidR="00232B51">
        <w:rPr>
          <w:rFonts w:hint="eastAsia"/>
          <w:sz w:val="24"/>
        </w:rPr>
        <w:t xml:space="preserve">　　　　　　　　　　　　　　　　　　　　　　　　　　　　　　　　　　</w:t>
      </w:r>
    </w:p>
    <w:p w:rsidR="00780FA9" w:rsidRDefault="00780FA9" w:rsidP="005C255A">
      <w:pPr>
        <w:tabs>
          <w:tab w:val="left" w:pos="5724"/>
        </w:tabs>
        <w:spacing w:line="320" w:lineRule="exact"/>
        <w:rPr>
          <w:b/>
          <w:sz w:val="22"/>
          <w:szCs w:val="22"/>
        </w:rPr>
      </w:pPr>
    </w:p>
    <w:p w:rsidR="00232B51" w:rsidRDefault="00232B51" w:rsidP="005C255A">
      <w:pPr>
        <w:tabs>
          <w:tab w:val="left" w:pos="5724"/>
        </w:tabs>
        <w:spacing w:line="320" w:lineRule="exact"/>
        <w:rPr>
          <w:sz w:val="22"/>
          <w:szCs w:val="22"/>
        </w:rPr>
      </w:pPr>
      <w:r w:rsidRPr="00780FA9">
        <w:rPr>
          <w:rFonts w:hint="eastAsia"/>
          <w:b/>
          <w:sz w:val="22"/>
          <w:szCs w:val="22"/>
        </w:rPr>
        <w:t>出席停止の期間の基準</w:t>
      </w:r>
      <w:r w:rsidR="00780FA9">
        <w:rPr>
          <w:rFonts w:hint="eastAsia"/>
          <w:szCs w:val="21"/>
        </w:rPr>
        <w:t>（学校保健安全法施行規則　第１９条）</w:t>
      </w:r>
    </w:p>
    <w:p w:rsidR="00232B51" w:rsidRDefault="00232B51" w:rsidP="005C255A">
      <w:pPr>
        <w:tabs>
          <w:tab w:val="left" w:pos="5724"/>
        </w:tabs>
        <w:spacing w:line="320" w:lineRule="exact"/>
        <w:rPr>
          <w:sz w:val="22"/>
          <w:szCs w:val="22"/>
        </w:rPr>
      </w:pPr>
      <w:r>
        <w:rPr>
          <w:rFonts w:hint="eastAsia"/>
          <w:sz w:val="22"/>
          <w:szCs w:val="22"/>
        </w:rPr>
        <w:t xml:space="preserve">　１．第１種の感染症にかかった者については、治癒するまで。</w:t>
      </w:r>
    </w:p>
    <w:p w:rsidR="00232B51" w:rsidRDefault="00232B51" w:rsidP="005C255A">
      <w:pPr>
        <w:tabs>
          <w:tab w:val="left" w:pos="5724"/>
        </w:tabs>
        <w:spacing w:line="320" w:lineRule="exact"/>
        <w:ind w:left="640" w:hangingChars="291" w:hanging="640"/>
        <w:rPr>
          <w:sz w:val="22"/>
          <w:szCs w:val="22"/>
        </w:rPr>
      </w:pPr>
      <w:r>
        <w:rPr>
          <w:rFonts w:hint="eastAsia"/>
          <w:sz w:val="22"/>
          <w:szCs w:val="22"/>
        </w:rPr>
        <w:t xml:space="preserve">　２．第２種の感染症（結核及び髄膜炎菌性髄膜炎を除く。）にかかった者については、次の期間。ただし、病状により学校医その他の医師において感染のおそれがないと認めたときは、この限りではない。</w:t>
      </w:r>
    </w:p>
    <w:p w:rsidR="00232B51" w:rsidRDefault="00232B51" w:rsidP="005C255A">
      <w:pPr>
        <w:tabs>
          <w:tab w:val="left" w:pos="5724"/>
        </w:tabs>
        <w:spacing w:line="320" w:lineRule="exact"/>
        <w:ind w:left="1320" w:hangingChars="600" w:hanging="1320"/>
        <w:rPr>
          <w:sz w:val="22"/>
          <w:szCs w:val="22"/>
        </w:rPr>
      </w:pPr>
      <w:r>
        <w:rPr>
          <w:rFonts w:hint="eastAsia"/>
          <w:sz w:val="22"/>
          <w:szCs w:val="22"/>
        </w:rPr>
        <w:t xml:space="preserve">　　　　イ．インフルエンザ（特定鳥インフルエンザ及び新型インフルエンザ等感染症を除く。）にあっては、発症後５日を経過し、かつ解熱後２日を経過するまで。</w:t>
      </w:r>
    </w:p>
    <w:p w:rsidR="00232B51" w:rsidRDefault="00232B51" w:rsidP="005C255A">
      <w:pPr>
        <w:tabs>
          <w:tab w:val="left" w:pos="5724"/>
        </w:tabs>
        <w:spacing w:line="320" w:lineRule="exact"/>
        <w:ind w:left="1320" w:hangingChars="600" w:hanging="1320"/>
        <w:rPr>
          <w:sz w:val="22"/>
          <w:szCs w:val="22"/>
        </w:rPr>
      </w:pPr>
      <w:r>
        <w:rPr>
          <w:rFonts w:hint="eastAsia"/>
          <w:sz w:val="22"/>
          <w:szCs w:val="22"/>
        </w:rPr>
        <w:t xml:space="preserve">　　　　ロ．百日咳にあっては、特有の咳が消失するまで又は５日間の適正な抗菌性物質製剤による治療が終了するまで。</w:t>
      </w:r>
    </w:p>
    <w:p w:rsidR="00232B51" w:rsidRDefault="00232B51" w:rsidP="005C255A">
      <w:pPr>
        <w:tabs>
          <w:tab w:val="left" w:pos="5724"/>
        </w:tabs>
        <w:spacing w:line="320" w:lineRule="exact"/>
        <w:ind w:left="1320" w:hangingChars="600" w:hanging="1320"/>
        <w:rPr>
          <w:sz w:val="22"/>
          <w:szCs w:val="22"/>
        </w:rPr>
      </w:pPr>
      <w:r>
        <w:rPr>
          <w:rFonts w:hint="eastAsia"/>
          <w:sz w:val="22"/>
          <w:szCs w:val="22"/>
        </w:rPr>
        <w:t xml:space="preserve">　　　　ハ．麻疹にあっては、解熱した後３日を経過するまで。</w:t>
      </w:r>
    </w:p>
    <w:p w:rsidR="00232B51" w:rsidRDefault="00232B51" w:rsidP="005C255A">
      <w:pPr>
        <w:tabs>
          <w:tab w:val="left" w:pos="5724"/>
        </w:tabs>
        <w:spacing w:line="320" w:lineRule="exact"/>
        <w:ind w:left="1320" w:hangingChars="600" w:hanging="1320"/>
        <w:rPr>
          <w:sz w:val="22"/>
          <w:szCs w:val="22"/>
        </w:rPr>
      </w:pPr>
      <w:r>
        <w:rPr>
          <w:rFonts w:hint="eastAsia"/>
          <w:sz w:val="22"/>
          <w:szCs w:val="22"/>
        </w:rPr>
        <w:t xml:space="preserve">　　　　ニ．流行性耳下腺炎にあっては、耳下腺、顎下腺又は舌下腺の腫脹が発現した後５日を経過し、かつ、全身状態が良好になるまで。</w:t>
      </w:r>
    </w:p>
    <w:p w:rsidR="00232B51" w:rsidRDefault="00232B51" w:rsidP="005C255A">
      <w:pPr>
        <w:tabs>
          <w:tab w:val="left" w:pos="5724"/>
        </w:tabs>
        <w:spacing w:line="320" w:lineRule="exact"/>
        <w:ind w:left="1320" w:hangingChars="600" w:hanging="1320"/>
        <w:rPr>
          <w:sz w:val="22"/>
          <w:szCs w:val="22"/>
        </w:rPr>
      </w:pPr>
      <w:r>
        <w:rPr>
          <w:rFonts w:hint="eastAsia"/>
          <w:sz w:val="22"/>
          <w:szCs w:val="22"/>
        </w:rPr>
        <w:t xml:space="preserve">　　　　ホ．風疹にあっては、発疹が消失するまで。</w:t>
      </w:r>
    </w:p>
    <w:p w:rsidR="00232B51" w:rsidRDefault="00232B51" w:rsidP="005C255A">
      <w:pPr>
        <w:tabs>
          <w:tab w:val="left" w:pos="5724"/>
        </w:tabs>
        <w:spacing w:line="320" w:lineRule="exact"/>
        <w:ind w:firstLineChars="400" w:firstLine="880"/>
        <w:rPr>
          <w:sz w:val="22"/>
          <w:szCs w:val="22"/>
        </w:rPr>
      </w:pPr>
      <w:r>
        <w:rPr>
          <w:rFonts w:hint="eastAsia"/>
          <w:sz w:val="22"/>
          <w:szCs w:val="22"/>
        </w:rPr>
        <w:t>ヘ</w:t>
      </w:r>
      <w:r>
        <w:rPr>
          <w:rFonts w:hint="eastAsia"/>
          <w:w w:val="90"/>
          <w:sz w:val="22"/>
          <w:szCs w:val="22"/>
        </w:rPr>
        <w:t>．</w:t>
      </w:r>
      <w:r>
        <w:rPr>
          <w:rFonts w:hint="eastAsia"/>
          <w:sz w:val="22"/>
          <w:szCs w:val="22"/>
        </w:rPr>
        <w:t>水痘にあっては、すべての発疹が痂皮化するまで。</w:t>
      </w:r>
    </w:p>
    <w:p w:rsidR="00232B51" w:rsidRDefault="00232B51" w:rsidP="005C255A">
      <w:pPr>
        <w:tabs>
          <w:tab w:val="left" w:pos="5724"/>
        </w:tabs>
        <w:spacing w:line="320" w:lineRule="exact"/>
        <w:ind w:firstLineChars="400" w:firstLine="880"/>
        <w:rPr>
          <w:sz w:val="22"/>
          <w:szCs w:val="22"/>
        </w:rPr>
      </w:pPr>
      <w:r>
        <w:rPr>
          <w:rFonts w:hint="eastAsia"/>
          <w:sz w:val="22"/>
          <w:szCs w:val="22"/>
        </w:rPr>
        <w:t>ト．咽頭結膜熱にあっては、主要症状が消退した後２日を経過するまで。</w:t>
      </w:r>
    </w:p>
    <w:p w:rsidR="00232B51" w:rsidRDefault="00232B51" w:rsidP="005C255A">
      <w:pPr>
        <w:tabs>
          <w:tab w:val="left" w:pos="5724"/>
        </w:tabs>
        <w:spacing w:line="320" w:lineRule="exact"/>
        <w:ind w:left="640" w:hangingChars="291" w:hanging="640"/>
        <w:rPr>
          <w:sz w:val="22"/>
          <w:szCs w:val="22"/>
        </w:rPr>
      </w:pPr>
      <w:r>
        <w:rPr>
          <w:rFonts w:hint="eastAsia"/>
          <w:sz w:val="22"/>
          <w:szCs w:val="22"/>
        </w:rPr>
        <w:t xml:space="preserve">　３．結核、髄膜炎菌性髄膜炎及び第３種の感染症にかかった者については、病状により学校医その他の医師において感染のおそれがないと認めるまで。</w:t>
      </w:r>
    </w:p>
    <w:p w:rsidR="00232B51" w:rsidRDefault="00232B51" w:rsidP="005C255A">
      <w:pPr>
        <w:tabs>
          <w:tab w:val="left" w:pos="5724"/>
        </w:tabs>
        <w:spacing w:line="320" w:lineRule="exact"/>
        <w:ind w:leftChars="-1" w:left="640" w:hangingChars="292" w:hanging="642"/>
        <w:rPr>
          <w:sz w:val="22"/>
          <w:szCs w:val="22"/>
        </w:rPr>
      </w:pPr>
      <w:r>
        <w:rPr>
          <w:rFonts w:hint="eastAsia"/>
          <w:sz w:val="22"/>
          <w:szCs w:val="22"/>
        </w:rPr>
        <w:t xml:space="preserve">　４．第１種若しくは第２種の感染症患者のある家に居住する者又はこれらの感染症にかかっている疑いがある者については、予防処置の施行の状況その他の事情により学校医その他の医師において感染のおそれがないと認めるまで。</w:t>
      </w:r>
    </w:p>
    <w:p w:rsidR="00232B51" w:rsidRDefault="00232B51" w:rsidP="005C255A">
      <w:pPr>
        <w:tabs>
          <w:tab w:val="left" w:pos="5724"/>
        </w:tabs>
        <w:spacing w:line="320" w:lineRule="exact"/>
        <w:ind w:left="640" w:hangingChars="291" w:hanging="640"/>
        <w:rPr>
          <w:sz w:val="22"/>
          <w:szCs w:val="22"/>
        </w:rPr>
      </w:pPr>
      <w:r>
        <w:rPr>
          <w:rFonts w:hint="eastAsia"/>
          <w:sz w:val="22"/>
          <w:szCs w:val="22"/>
        </w:rPr>
        <w:t xml:space="preserve">　５．第１種又は第２種の感染症が発生した地域から通学する者については、その発生状況により必要と認めたとき、学校医の意見を聞いて適当と認める期間。</w:t>
      </w:r>
    </w:p>
    <w:p w:rsidR="00232B51" w:rsidRDefault="00232B51" w:rsidP="005C255A">
      <w:pPr>
        <w:tabs>
          <w:tab w:val="left" w:pos="5724"/>
        </w:tabs>
        <w:spacing w:line="320" w:lineRule="exact"/>
        <w:ind w:left="640" w:hangingChars="291" w:hanging="640"/>
        <w:rPr>
          <w:sz w:val="22"/>
          <w:szCs w:val="22"/>
        </w:rPr>
      </w:pPr>
      <w:r>
        <w:rPr>
          <w:rFonts w:hint="eastAsia"/>
          <w:sz w:val="22"/>
          <w:szCs w:val="22"/>
        </w:rPr>
        <w:t xml:space="preserve">　６．第１種又は第２種の感染症の流行地を旅行した者については、その状況により必要と認めたとき、学校医の意見を聞いて適当と認める期間。</w:t>
      </w:r>
    </w:p>
    <w:p w:rsidR="001D5632" w:rsidRPr="006C242F" w:rsidRDefault="001D5632">
      <w:pPr>
        <w:tabs>
          <w:tab w:val="left" w:pos="5724"/>
        </w:tabs>
        <w:spacing w:line="320" w:lineRule="exact"/>
        <w:rPr>
          <w:rFonts w:hint="eastAsia"/>
          <w:sz w:val="22"/>
          <w:szCs w:val="22"/>
        </w:rPr>
      </w:pPr>
      <w:r>
        <w:rPr>
          <w:rFonts w:hint="eastAsia"/>
          <w:sz w:val="22"/>
          <w:szCs w:val="22"/>
        </w:rPr>
        <w:t>※</w:t>
      </w:r>
      <w:r>
        <w:rPr>
          <w:sz w:val="22"/>
          <w:szCs w:val="22"/>
        </w:rPr>
        <w:t xml:space="preserve"> </w:t>
      </w:r>
      <w:r>
        <w:rPr>
          <w:rFonts w:hint="eastAsia"/>
          <w:sz w:val="22"/>
          <w:szCs w:val="22"/>
        </w:rPr>
        <w:t>なお、出席停止については「学校感染症による欠席届」（別紙様式）を学校に提出すること。</w:t>
      </w:r>
    </w:p>
    <w:sectPr w:rsidR="001D5632" w:rsidRPr="006C242F" w:rsidSect="001D5632">
      <w:headerReference w:type="default" r:id="rId7"/>
      <w:pgSz w:w="11906" w:h="16838"/>
      <w:pgMar w:top="1134" w:right="1134" w:bottom="964" w:left="1134" w:header="907"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55A" w:rsidRDefault="005C255A" w:rsidP="005C255A">
      <w:r>
        <w:separator/>
      </w:r>
    </w:p>
  </w:endnote>
  <w:endnote w:type="continuationSeparator" w:id="0">
    <w:p w:rsidR="005C255A" w:rsidRDefault="005C255A" w:rsidP="005C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55A" w:rsidRDefault="005C255A" w:rsidP="005C255A">
      <w:r>
        <w:separator/>
      </w:r>
    </w:p>
  </w:footnote>
  <w:footnote w:type="continuationSeparator" w:id="0">
    <w:p w:rsidR="005C255A" w:rsidRDefault="005C255A" w:rsidP="005C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55A" w:rsidRPr="005C255A" w:rsidRDefault="005C255A" w:rsidP="005C255A">
    <w:pPr>
      <w:pStyle w:val="a3"/>
      <w:jc w:val="center"/>
      <w:rPr>
        <w:rStyle w:val="a7"/>
        <w:sz w:val="24"/>
        <w:szCs w:val="24"/>
      </w:rPr>
    </w:pPr>
    <w:r w:rsidRPr="005C255A">
      <w:rPr>
        <w:rStyle w:val="a7"/>
        <w:rFonts w:hint="eastAsia"/>
        <w:sz w:val="24"/>
        <w:szCs w:val="24"/>
      </w:rPr>
      <w:t>学校感染症の取り扱いについて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51"/>
    <w:rsid w:val="001D5632"/>
    <w:rsid w:val="00232B51"/>
    <w:rsid w:val="005C255A"/>
    <w:rsid w:val="005F4155"/>
    <w:rsid w:val="00630F61"/>
    <w:rsid w:val="006C242F"/>
    <w:rsid w:val="00780FA9"/>
    <w:rsid w:val="00BA48CD"/>
    <w:rsid w:val="00ED53CB"/>
    <w:rsid w:val="00F431E9"/>
    <w:rsid w:val="00FC5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5882D6"/>
  <w15:docId w15:val="{8C5FE7E4-B07F-4383-9432-B5CF0525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B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55A"/>
    <w:pPr>
      <w:tabs>
        <w:tab w:val="center" w:pos="4252"/>
        <w:tab w:val="right" w:pos="8504"/>
      </w:tabs>
      <w:snapToGrid w:val="0"/>
    </w:pPr>
  </w:style>
  <w:style w:type="character" w:customStyle="1" w:styleId="a4">
    <w:name w:val="ヘッダー (文字)"/>
    <w:basedOn w:val="a0"/>
    <w:link w:val="a3"/>
    <w:uiPriority w:val="99"/>
    <w:rsid w:val="005C255A"/>
    <w:rPr>
      <w:rFonts w:ascii="Century" w:eastAsia="ＭＳ 明朝" w:hAnsi="Century" w:cs="Times New Roman"/>
      <w:szCs w:val="20"/>
    </w:rPr>
  </w:style>
  <w:style w:type="paragraph" w:styleId="a5">
    <w:name w:val="footer"/>
    <w:basedOn w:val="a"/>
    <w:link w:val="a6"/>
    <w:uiPriority w:val="99"/>
    <w:unhideWhenUsed/>
    <w:rsid w:val="005C255A"/>
    <w:pPr>
      <w:tabs>
        <w:tab w:val="center" w:pos="4252"/>
        <w:tab w:val="right" w:pos="8504"/>
      </w:tabs>
      <w:snapToGrid w:val="0"/>
    </w:pPr>
  </w:style>
  <w:style w:type="character" w:customStyle="1" w:styleId="a6">
    <w:name w:val="フッター (文字)"/>
    <w:basedOn w:val="a0"/>
    <w:link w:val="a5"/>
    <w:uiPriority w:val="99"/>
    <w:rsid w:val="005C255A"/>
    <w:rPr>
      <w:rFonts w:ascii="Century" w:eastAsia="ＭＳ 明朝" w:hAnsi="Century" w:cs="Times New Roman"/>
      <w:szCs w:val="20"/>
    </w:rPr>
  </w:style>
  <w:style w:type="character" w:styleId="a7">
    <w:name w:val="Strong"/>
    <w:basedOn w:val="a0"/>
    <w:uiPriority w:val="22"/>
    <w:qFormat/>
    <w:rsid w:val="005C2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1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A859-F82C-419B-A3B1-F73B25E2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兵庫県教育委員会</dc:creator>
  <cp:lastModifiedBy>岩井　浩子</cp:lastModifiedBy>
  <cp:revision>3</cp:revision>
  <cp:lastPrinted>2022-09-02T08:37:00Z</cp:lastPrinted>
  <dcterms:created xsi:type="dcterms:W3CDTF">2022-09-02T08:33:00Z</dcterms:created>
  <dcterms:modified xsi:type="dcterms:W3CDTF">2022-09-02T08:38:00Z</dcterms:modified>
</cp:coreProperties>
</file>